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25" w:rsidRPr="002C26D9" w:rsidRDefault="00B14725" w:rsidP="002C26D9">
      <w:pPr>
        <w:jc w:val="both"/>
        <w:rPr>
          <w:rFonts w:ascii="Century" w:hAnsi="Century"/>
          <w:b/>
          <w:sz w:val="28"/>
          <w:szCs w:val="28"/>
          <w:lang w:eastAsia="it-IT"/>
        </w:rPr>
      </w:pPr>
      <w:r w:rsidRPr="002C26D9">
        <w:rPr>
          <w:rFonts w:ascii="Century" w:hAnsi="Century"/>
          <w:b/>
          <w:sz w:val="28"/>
          <w:szCs w:val="28"/>
          <w:lang w:eastAsia="it-IT"/>
        </w:rPr>
        <w:t>Perché la funzione notarile è prestata nella forma della libera professione</w:t>
      </w:r>
    </w:p>
    <w:p w:rsidR="0080497B" w:rsidRPr="002C26D9" w:rsidRDefault="0080497B" w:rsidP="002C26D9">
      <w:pPr>
        <w:jc w:val="both"/>
        <w:rPr>
          <w:rFonts w:ascii="Century" w:hAnsi="Century" w:cs="Times New Roman"/>
          <w:sz w:val="28"/>
          <w:szCs w:val="28"/>
          <w:lang w:eastAsia="it-IT"/>
        </w:rPr>
      </w:pPr>
      <w:r w:rsidRPr="002C26D9">
        <w:rPr>
          <w:rFonts w:ascii="Century" w:hAnsi="Century"/>
          <w:sz w:val="28"/>
          <w:szCs w:val="28"/>
          <w:lang w:eastAsia="it-IT"/>
        </w:rPr>
        <w:t xml:space="preserve">Il peso specifico da dare alla componente libero-professionale della professione notarile, induce alcune valutazioni a livello sociologico, su tale componente, </w:t>
      </w:r>
      <w:proofErr w:type="spellStart"/>
      <w:r w:rsidRPr="002C26D9">
        <w:rPr>
          <w:rFonts w:ascii="Century" w:hAnsi="Century"/>
          <w:sz w:val="28"/>
          <w:szCs w:val="28"/>
          <w:lang w:eastAsia="it-IT"/>
        </w:rPr>
        <w:t>espiegano</w:t>
      </w:r>
      <w:proofErr w:type="spellEnd"/>
      <w:r w:rsidRPr="002C26D9">
        <w:rPr>
          <w:rFonts w:ascii="Century" w:hAnsi="Century"/>
          <w:sz w:val="28"/>
          <w:szCs w:val="28"/>
          <w:lang w:eastAsia="it-IT"/>
        </w:rPr>
        <w:t xml:space="preserve"> e in un certo senso nobilitano le dimensioni legate al marketing, che molto hanno a che fare con la dimensione relazionale, per offrire un servizio di qualità che dà soddisfazione al cliente in termini anche di efficienza, perché è quella che gli fa capire quanto cuore, impegno, fantasia, fatica, studio, umanità, “valori caldi” insomma, versiamo nella nostra prestazione.</w:t>
      </w:r>
    </w:p>
    <w:p w:rsidR="001B5BD6" w:rsidRPr="002C26D9" w:rsidRDefault="0080497B" w:rsidP="002C26D9">
      <w:pPr>
        <w:jc w:val="both"/>
        <w:rPr>
          <w:rFonts w:ascii="Century" w:hAnsi="Century"/>
          <w:sz w:val="28"/>
          <w:szCs w:val="28"/>
          <w:lang w:eastAsia="it-IT"/>
        </w:rPr>
      </w:pPr>
      <w:r w:rsidRPr="002C26D9">
        <w:rPr>
          <w:rFonts w:ascii="Century" w:hAnsi="Century"/>
          <w:sz w:val="28"/>
          <w:szCs w:val="28"/>
          <w:lang w:eastAsia="it-IT"/>
        </w:rPr>
        <w:t xml:space="preserve">In questa logica, il fulcro del sistema è incentrato e si giustifica perché </w:t>
      </w:r>
      <w:r w:rsidR="00C60D2B" w:rsidRPr="002C26D9">
        <w:rPr>
          <w:rFonts w:ascii="Century" w:hAnsi="Century"/>
          <w:sz w:val="28"/>
          <w:szCs w:val="28"/>
          <w:lang w:eastAsia="it-IT"/>
        </w:rPr>
        <w:t>è funzionale a</w:t>
      </w:r>
      <w:r w:rsidRPr="002C26D9">
        <w:rPr>
          <w:rFonts w:ascii="Century" w:hAnsi="Century"/>
          <w:sz w:val="28"/>
          <w:szCs w:val="28"/>
          <w:lang w:eastAsia="it-IT"/>
        </w:rPr>
        <w:t xml:space="preserve">ll’interesse dell’utente: al grado di evoluzione della consapevolezza dei diritti nella moderna civiltà occidentale,  l’unico riscontro per valutare la permanente </w:t>
      </w:r>
      <w:proofErr w:type="spellStart"/>
      <w:r w:rsidRPr="002C26D9">
        <w:rPr>
          <w:rFonts w:ascii="Century" w:hAnsi="Century"/>
          <w:sz w:val="28"/>
          <w:szCs w:val="28"/>
          <w:lang w:eastAsia="it-IT"/>
        </w:rPr>
        <w:t>meritevolezza</w:t>
      </w:r>
      <w:proofErr w:type="spellEnd"/>
      <w:r w:rsidRPr="002C26D9">
        <w:rPr>
          <w:rFonts w:ascii="Century" w:hAnsi="Century"/>
          <w:sz w:val="28"/>
          <w:szCs w:val="28"/>
          <w:lang w:eastAsia="it-IT"/>
        </w:rPr>
        <w:t xml:space="preserve"> d</w:t>
      </w:r>
      <w:r w:rsidR="00C60D2B" w:rsidRPr="002C26D9">
        <w:rPr>
          <w:rFonts w:ascii="Century" w:hAnsi="Century"/>
          <w:sz w:val="28"/>
          <w:szCs w:val="28"/>
          <w:lang w:eastAsia="it-IT"/>
        </w:rPr>
        <w:t>i una struttura organizzativa, è</w:t>
      </w:r>
      <w:r w:rsidRPr="002C26D9">
        <w:rPr>
          <w:rFonts w:ascii="Century" w:hAnsi="Century"/>
          <w:sz w:val="28"/>
          <w:szCs w:val="28"/>
          <w:lang w:eastAsia="it-IT"/>
        </w:rPr>
        <w:t xml:space="preserve"> di rinvenirvi la pro-attività verso la migliore soddisfazione dell’utente. </w:t>
      </w:r>
    </w:p>
    <w:p w:rsidR="001B5BD6" w:rsidRPr="002C26D9" w:rsidRDefault="001B5BD6" w:rsidP="002C26D9">
      <w:pPr>
        <w:jc w:val="both"/>
        <w:rPr>
          <w:rFonts w:ascii="Century" w:hAnsi="Century"/>
          <w:sz w:val="28"/>
          <w:szCs w:val="28"/>
        </w:rPr>
      </w:pPr>
      <w:r w:rsidRPr="002C26D9">
        <w:rPr>
          <w:rFonts w:ascii="Century" w:hAnsi="Century"/>
          <w:sz w:val="28"/>
          <w:szCs w:val="28"/>
        </w:rPr>
        <w:t xml:space="preserve">E’ pacifico che i consumatori sono autonomamente capaci di operare scelte </w:t>
      </w:r>
      <w:r w:rsidR="00C60D2B" w:rsidRPr="002C26D9">
        <w:rPr>
          <w:rFonts w:ascii="Century" w:hAnsi="Century"/>
          <w:sz w:val="28"/>
          <w:szCs w:val="28"/>
        </w:rPr>
        <w:t xml:space="preserve">razionali </w:t>
      </w:r>
      <w:r w:rsidRPr="002C26D9">
        <w:rPr>
          <w:rFonts w:ascii="Century" w:hAnsi="Century"/>
          <w:sz w:val="28"/>
          <w:szCs w:val="28"/>
        </w:rPr>
        <w:t>nel proprio interesse, quando è nella loro disponibilità l’“informazione necessaria”, perché un’informazione completa è condizione fondamentale per padroneggiare una scelta consapevole fra beni e servizi offerti</w:t>
      </w:r>
      <w:r w:rsidRPr="002C26D9">
        <w:rPr>
          <w:rStyle w:val="Rimandonotaapidipagina"/>
          <w:rFonts w:ascii="Century" w:hAnsi="Century"/>
          <w:sz w:val="28"/>
          <w:szCs w:val="28"/>
        </w:rPr>
        <w:footnoteReference w:id="1"/>
      </w:r>
      <w:r w:rsidRPr="002C26D9">
        <w:rPr>
          <w:rFonts w:ascii="Century" w:hAnsi="Century"/>
          <w:sz w:val="28"/>
          <w:szCs w:val="28"/>
        </w:rPr>
        <w:t>.</w:t>
      </w:r>
    </w:p>
    <w:p w:rsidR="00282035" w:rsidRPr="002C26D9" w:rsidRDefault="001B5BD6" w:rsidP="002C26D9">
      <w:pPr>
        <w:jc w:val="both"/>
        <w:rPr>
          <w:rFonts w:ascii="Century" w:hAnsi="Century"/>
          <w:sz w:val="28"/>
          <w:szCs w:val="28"/>
          <w:lang w:eastAsia="it-IT"/>
        </w:rPr>
      </w:pPr>
      <w:r w:rsidRPr="002C26D9">
        <w:rPr>
          <w:rFonts w:ascii="Century" w:hAnsi="Century"/>
          <w:sz w:val="28"/>
          <w:szCs w:val="28"/>
        </w:rPr>
        <w:t>Ma se un mercato (</w:t>
      </w:r>
      <w:r w:rsidR="00C60D2B" w:rsidRPr="002C26D9">
        <w:rPr>
          <w:rFonts w:ascii="Century" w:hAnsi="Century"/>
          <w:sz w:val="28"/>
          <w:szCs w:val="28"/>
        </w:rPr>
        <w:t>assunto, in ipotesi, come</w:t>
      </w:r>
      <w:r w:rsidRPr="002C26D9">
        <w:rPr>
          <w:rFonts w:ascii="Century" w:hAnsi="Century"/>
          <w:sz w:val="28"/>
          <w:szCs w:val="28"/>
        </w:rPr>
        <w:t xml:space="preserve"> modello concorrenziale perfetto) non riesce a raggiungere uno stato ottimale di distribuzione della conoscibilità della merce-fiducia a tutti gli operatori, si determina una “lacuna di </w:t>
      </w:r>
      <w:proofErr w:type="spellStart"/>
      <w:r w:rsidRPr="002C26D9">
        <w:rPr>
          <w:rFonts w:ascii="Century" w:hAnsi="Century"/>
          <w:sz w:val="28"/>
          <w:szCs w:val="28"/>
        </w:rPr>
        <w:t>ottimalità</w:t>
      </w:r>
      <w:proofErr w:type="spellEnd"/>
      <w:r w:rsidRPr="002C26D9">
        <w:rPr>
          <w:rFonts w:ascii="Century" w:hAnsi="Century"/>
          <w:sz w:val="28"/>
          <w:szCs w:val="28"/>
        </w:rPr>
        <w:t xml:space="preserve">” da colmare con mezzi </w:t>
      </w:r>
      <w:proofErr w:type="spellStart"/>
      <w:r w:rsidRPr="002C26D9">
        <w:rPr>
          <w:rFonts w:ascii="Century" w:hAnsi="Century"/>
          <w:sz w:val="28"/>
          <w:szCs w:val="28"/>
        </w:rPr>
        <w:t>non-di-mercato</w:t>
      </w:r>
      <w:proofErr w:type="spellEnd"/>
      <w:r w:rsidRPr="002C26D9">
        <w:rPr>
          <w:rFonts w:ascii="Century" w:hAnsi="Century"/>
          <w:sz w:val="28"/>
          <w:szCs w:val="28"/>
        </w:rPr>
        <w:t>, da parte di altre istituzioni sociali.</w:t>
      </w:r>
    </w:p>
    <w:p w:rsidR="00282035" w:rsidRPr="002C26D9" w:rsidRDefault="00282035" w:rsidP="002C26D9">
      <w:pPr>
        <w:jc w:val="both"/>
        <w:rPr>
          <w:rFonts w:ascii="Century" w:hAnsi="Century"/>
          <w:sz w:val="28"/>
          <w:szCs w:val="28"/>
        </w:rPr>
      </w:pPr>
      <w:r w:rsidRPr="002C26D9">
        <w:rPr>
          <w:rFonts w:ascii="Century" w:hAnsi="Century"/>
          <w:sz w:val="28"/>
          <w:szCs w:val="28"/>
        </w:rPr>
        <w:t>Alcuni tipi di attività sono troppo complessi o specialistici</w:t>
      </w:r>
      <w:r w:rsidR="00C60D2B" w:rsidRPr="002C26D9">
        <w:rPr>
          <w:rFonts w:ascii="Century" w:hAnsi="Century"/>
          <w:sz w:val="28"/>
          <w:szCs w:val="28"/>
        </w:rPr>
        <w:t>, e contemporaneamente troppo rischiosi,</w:t>
      </w:r>
      <w:r w:rsidRPr="002C26D9">
        <w:rPr>
          <w:rFonts w:ascii="Century" w:hAnsi="Century"/>
          <w:sz w:val="28"/>
          <w:szCs w:val="28"/>
        </w:rPr>
        <w:t xml:space="preserve"> per essere compresi dai non esperti; in queste situazioni si è in presenza di ignoranze ed incertezze (asimmetrie e disuguaglianze informative, e barriere al flusso di informazioni) sul contenuto dei bisogni e dei rimedi oggetto del servizio professionale, e l’informazione diventa una merce, perché ha un costo di </w:t>
      </w:r>
      <w:r w:rsidRPr="002C26D9">
        <w:rPr>
          <w:rFonts w:ascii="Century" w:hAnsi="Century"/>
          <w:sz w:val="28"/>
          <w:szCs w:val="28"/>
        </w:rPr>
        <w:lastRenderedPageBreak/>
        <w:t>produzione e un costo di trasmis</w:t>
      </w:r>
      <w:r w:rsidR="00C60D2B" w:rsidRPr="002C26D9">
        <w:rPr>
          <w:rFonts w:ascii="Century" w:hAnsi="Century"/>
          <w:sz w:val="28"/>
          <w:szCs w:val="28"/>
        </w:rPr>
        <w:t>sione da parte del prestatore del servizio professionale richiesto</w:t>
      </w:r>
      <w:r w:rsidRPr="002C26D9">
        <w:rPr>
          <w:rFonts w:ascii="Century" w:hAnsi="Century"/>
          <w:sz w:val="28"/>
          <w:szCs w:val="28"/>
        </w:rPr>
        <w:t xml:space="preserve">. </w:t>
      </w:r>
    </w:p>
    <w:p w:rsidR="00C60D2B" w:rsidRPr="00993614" w:rsidRDefault="00282035" w:rsidP="00993614">
      <w:pPr>
        <w:jc w:val="both"/>
        <w:rPr>
          <w:rFonts w:ascii="Century" w:hAnsi="Century"/>
          <w:sz w:val="28"/>
          <w:szCs w:val="28"/>
        </w:rPr>
      </w:pPr>
      <w:r w:rsidRPr="002C26D9">
        <w:rPr>
          <w:rFonts w:ascii="Century" w:hAnsi="Century"/>
          <w:sz w:val="28"/>
          <w:szCs w:val="28"/>
        </w:rPr>
        <w:t>L’</w:t>
      </w:r>
      <w:proofErr w:type="spellStart"/>
      <w:r w:rsidRPr="002C26D9">
        <w:rPr>
          <w:rFonts w:ascii="Century" w:hAnsi="Century"/>
          <w:sz w:val="28"/>
          <w:szCs w:val="28"/>
        </w:rPr>
        <w:t>incolmabilità</w:t>
      </w:r>
      <w:proofErr w:type="spellEnd"/>
      <w:r w:rsidRPr="002C26D9">
        <w:rPr>
          <w:rFonts w:ascii="Century" w:hAnsi="Century"/>
          <w:sz w:val="28"/>
          <w:szCs w:val="28"/>
        </w:rPr>
        <w:t xml:space="preserve"> della lacuna consiste nel fatto che il cliente non può collaudare o comunque verificare il prodotto prima di consumarlo, e mancando delle conoscenze necessarie per prendere decisioni, deve </w:t>
      </w:r>
      <w:r w:rsidRPr="00993614">
        <w:rPr>
          <w:rFonts w:ascii="Century" w:hAnsi="Century"/>
          <w:sz w:val="28"/>
          <w:szCs w:val="28"/>
        </w:rPr>
        <w:t>delegare al professionista molta della sua libertà di scelta</w:t>
      </w:r>
      <w:r w:rsidR="00993614" w:rsidRPr="00993614">
        <w:rPr>
          <w:rFonts w:ascii="Century" w:hAnsi="Century"/>
          <w:sz w:val="28"/>
          <w:szCs w:val="28"/>
        </w:rPr>
        <w:t>. È questo il</w:t>
      </w:r>
      <w:r w:rsidR="00993614">
        <w:rPr>
          <w:rFonts w:ascii="Century" w:hAnsi="Century"/>
          <w:sz w:val="28"/>
          <w:szCs w:val="28"/>
        </w:rPr>
        <w:t xml:space="preserve"> permanente</w:t>
      </w:r>
      <w:r w:rsidR="00993614" w:rsidRPr="00993614">
        <w:rPr>
          <w:rFonts w:ascii="Century" w:hAnsi="Century"/>
          <w:sz w:val="28"/>
          <w:szCs w:val="28"/>
        </w:rPr>
        <w:t xml:space="preserve"> senso dell'eccezione contenuta nel testo convertito in legge, dell'art. 3, comma 5, lett. a)  del d.l. 13 agosto 2011, n. 138, che consente eccezioni al libero accesso alla professione, laddove -appunto- essa risponda a ragioni di interesse pubblico</w:t>
      </w:r>
      <w:r w:rsidRPr="00993614">
        <w:rPr>
          <w:rFonts w:ascii="Century" w:hAnsi="Century"/>
          <w:sz w:val="28"/>
          <w:szCs w:val="28"/>
        </w:rPr>
        <w:t xml:space="preserve">. </w:t>
      </w:r>
    </w:p>
    <w:p w:rsidR="00282035" w:rsidRPr="002C26D9" w:rsidRDefault="00282035" w:rsidP="00993614">
      <w:pPr>
        <w:jc w:val="both"/>
        <w:rPr>
          <w:rFonts w:ascii="Century" w:hAnsi="Century"/>
          <w:sz w:val="28"/>
          <w:szCs w:val="28"/>
        </w:rPr>
      </w:pPr>
      <w:r w:rsidRPr="00993614">
        <w:rPr>
          <w:rFonts w:ascii="Century" w:hAnsi="Century"/>
          <w:sz w:val="28"/>
          <w:szCs w:val="28"/>
        </w:rPr>
        <w:t xml:space="preserve">Questo </w:t>
      </w:r>
      <w:r w:rsidRPr="00993614">
        <w:rPr>
          <w:rFonts w:ascii="Century" w:hAnsi="Century"/>
          <w:i/>
          <w:sz w:val="28"/>
          <w:szCs w:val="28"/>
        </w:rPr>
        <w:t>gap</w:t>
      </w:r>
      <w:r w:rsidRPr="00993614">
        <w:rPr>
          <w:rFonts w:ascii="Century" w:hAnsi="Century"/>
          <w:sz w:val="28"/>
          <w:szCs w:val="28"/>
        </w:rPr>
        <w:t xml:space="preserve"> è fonte di ansia, onde i meccanismi </w:t>
      </w:r>
      <w:r w:rsidR="00C60D2B" w:rsidRPr="00993614">
        <w:rPr>
          <w:rFonts w:ascii="Century" w:hAnsi="Century"/>
          <w:sz w:val="28"/>
          <w:szCs w:val="28"/>
        </w:rPr>
        <w:t>politico-sociali</w:t>
      </w:r>
      <w:r w:rsidRPr="00993614">
        <w:rPr>
          <w:rFonts w:ascii="Century" w:hAnsi="Century"/>
          <w:sz w:val="28"/>
          <w:szCs w:val="28"/>
        </w:rPr>
        <w:t xml:space="preserve"> debbono ricorrere ai c.d. sostituti cognitivi per trovare un antidoto all’incertezza nella mente del </w:t>
      </w:r>
      <w:r w:rsidR="00C60D2B" w:rsidRPr="00993614">
        <w:rPr>
          <w:rFonts w:ascii="Century" w:hAnsi="Century"/>
          <w:sz w:val="28"/>
          <w:szCs w:val="28"/>
        </w:rPr>
        <w:t>clie</w:t>
      </w:r>
      <w:r w:rsidRPr="00993614">
        <w:rPr>
          <w:rFonts w:ascii="Century" w:hAnsi="Century"/>
          <w:sz w:val="28"/>
          <w:szCs w:val="28"/>
        </w:rPr>
        <w:t>nte rispetto alle qualità del prodotto-servizio professionale: l’utente, che sente che sta perdendo nell’umanissima necessità di avere il controllo della situazione, fugge l’impraticabile aspetto tecnico</w:t>
      </w:r>
      <w:r w:rsidRPr="002C26D9">
        <w:rPr>
          <w:rFonts w:ascii="Century" w:hAnsi="Century"/>
          <w:sz w:val="28"/>
          <w:szCs w:val="28"/>
        </w:rPr>
        <w:t>, sposta la percezione sul piano simbolico, e si rifugia nei sostituti cognitivi capaci di (</w:t>
      </w:r>
      <w:proofErr w:type="spellStart"/>
      <w:r w:rsidRPr="002C26D9">
        <w:rPr>
          <w:rFonts w:ascii="Century" w:hAnsi="Century"/>
          <w:sz w:val="28"/>
          <w:szCs w:val="28"/>
        </w:rPr>
        <w:t>ri</w:t>
      </w:r>
      <w:proofErr w:type="spellEnd"/>
      <w:r w:rsidRPr="002C26D9">
        <w:rPr>
          <w:rFonts w:ascii="Century" w:hAnsi="Century"/>
          <w:sz w:val="28"/>
          <w:szCs w:val="28"/>
        </w:rPr>
        <w:t>)produrre rassicu</w:t>
      </w:r>
      <w:r w:rsidR="00993614">
        <w:rPr>
          <w:rFonts w:ascii="Century" w:hAnsi="Century"/>
          <w:sz w:val="28"/>
          <w:szCs w:val="28"/>
        </w:rPr>
        <w:t>razione</w:t>
      </w:r>
      <w:r w:rsidRPr="002C26D9">
        <w:rPr>
          <w:rFonts w:ascii="Century" w:hAnsi="Century"/>
          <w:sz w:val="28"/>
          <w:szCs w:val="28"/>
        </w:rPr>
        <w:t>.</w:t>
      </w:r>
    </w:p>
    <w:p w:rsidR="00282035" w:rsidRPr="002C26D9" w:rsidRDefault="00282035" w:rsidP="002C26D9">
      <w:pPr>
        <w:jc w:val="both"/>
        <w:rPr>
          <w:rFonts w:ascii="Century" w:hAnsi="Century"/>
          <w:sz w:val="28"/>
          <w:szCs w:val="28"/>
        </w:rPr>
      </w:pPr>
      <w:r w:rsidRPr="002C26D9">
        <w:rPr>
          <w:rFonts w:ascii="Century" w:hAnsi="Century"/>
          <w:sz w:val="28"/>
          <w:szCs w:val="28"/>
        </w:rPr>
        <w:t>Questa intrinseca difficoltà che i clienti hanno di fare scelte senza aiuto, e la gravità delle conseguenze degli errori di giudizio, portano (hanno portato fino ad ora) un generale consenso sociale sul fatt</w:t>
      </w:r>
      <w:r w:rsidR="006D08AE" w:rsidRPr="002C26D9">
        <w:rPr>
          <w:rFonts w:ascii="Century" w:hAnsi="Century"/>
          <w:sz w:val="28"/>
          <w:szCs w:val="28"/>
        </w:rPr>
        <w:t>o che per tutte le prestaz</w:t>
      </w:r>
      <w:r w:rsidRPr="002C26D9">
        <w:rPr>
          <w:rFonts w:ascii="Century" w:hAnsi="Century"/>
          <w:sz w:val="28"/>
          <w:szCs w:val="28"/>
        </w:rPr>
        <w:t xml:space="preserve">ioni che trattano in modo specialistico complessi interessi primari/esistenziali/costituzionali dell’individuo, la soluzione del </w:t>
      </w:r>
      <w:proofErr w:type="spellStart"/>
      <w:r w:rsidRPr="002C26D9">
        <w:rPr>
          <w:rFonts w:ascii="Century" w:hAnsi="Century"/>
          <w:i/>
          <w:sz w:val="28"/>
          <w:szCs w:val="28"/>
        </w:rPr>
        <w:t>laissez-faire</w:t>
      </w:r>
      <w:proofErr w:type="spellEnd"/>
      <w:r w:rsidRPr="002C26D9">
        <w:rPr>
          <w:rFonts w:ascii="Century" w:hAnsi="Century"/>
          <w:sz w:val="28"/>
          <w:szCs w:val="28"/>
        </w:rPr>
        <w:t>, ovvero, del mercato, è intollerabile (</w:t>
      </w:r>
      <w:r w:rsidRPr="002C26D9">
        <w:rPr>
          <w:rFonts w:ascii="Century" w:hAnsi="Century"/>
          <w:sz w:val="28"/>
          <w:szCs w:val="28"/>
          <w:u w:val="single"/>
        </w:rPr>
        <w:t xml:space="preserve">cfr. </w:t>
      </w:r>
      <w:r w:rsidRPr="002C26D9">
        <w:rPr>
          <w:rFonts w:ascii="Century" w:hAnsi="Century"/>
          <w:sz w:val="28"/>
          <w:szCs w:val="28"/>
        </w:rPr>
        <w:t xml:space="preserve">sentenza della Corte di giustizia delle Comunità europee 19 maggio 2009, causa C-531/06) e a causa della presenza di fattori di incertezza, la logica ed i limiti del comportamento concorrenziale ideale risultano incompleti. </w:t>
      </w:r>
    </w:p>
    <w:p w:rsidR="00282035" w:rsidRPr="002C26D9" w:rsidRDefault="00282035" w:rsidP="002C26D9">
      <w:pPr>
        <w:jc w:val="both"/>
        <w:rPr>
          <w:rFonts w:ascii="Century" w:hAnsi="Century"/>
          <w:sz w:val="28"/>
          <w:szCs w:val="28"/>
        </w:rPr>
      </w:pPr>
      <w:r w:rsidRPr="002C26D9">
        <w:rPr>
          <w:rFonts w:ascii="Century" w:hAnsi="Century"/>
          <w:sz w:val="28"/>
          <w:szCs w:val="28"/>
        </w:rPr>
        <w:t xml:space="preserve">L’economista direbbe che in questi casi, siamo di fronte ad uno squilibrio di libero mercato caratterizzato da inefficienze c.d. </w:t>
      </w:r>
      <w:proofErr w:type="spellStart"/>
      <w:r w:rsidRPr="002C26D9">
        <w:rPr>
          <w:rFonts w:ascii="Century" w:hAnsi="Century"/>
          <w:sz w:val="28"/>
          <w:szCs w:val="28"/>
        </w:rPr>
        <w:t>paretiane</w:t>
      </w:r>
      <w:proofErr w:type="spellEnd"/>
      <w:r w:rsidRPr="002C26D9">
        <w:rPr>
          <w:rFonts w:ascii="Century" w:hAnsi="Century"/>
          <w:sz w:val="28"/>
          <w:szCs w:val="28"/>
        </w:rPr>
        <w:t xml:space="preserve">, che il modello di mercato fallisce perché non è in grado di superare da solo. Per questo, si richiede di uscire dal mercato e di ricorrere, secondo la teoria del </w:t>
      </w:r>
      <w:proofErr w:type="spellStart"/>
      <w:r w:rsidRPr="002C26D9">
        <w:rPr>
          <w:rFonts w:ascii="Century" w:hAnsi="Century"/>
          <w:i/>
          <w:sz w:val="28"/>
          <w:szCs w:val="28"/>
        </w:rPr>
        <w:t>second</w:t>
      </w:r>
      <w:proofErr w:type="spellEnd"/>
      <w:r w:rsidRPr="002C26D9">
        <w:rPr>
          <w:rFonts w:ascii="Century" w:hAnsi="Century"/>
          <w:i/>
          <w:sz w:val="28"/>
          <w:szCs w:val="28"/>
        </w:rPr>
        <w:t xml:space="preserve"> best</w:t>
      </w:r>
      <w:r w:rsidRPr="002C26D9">
        <w:rPr>
          <w:rStyle w:val="Rimandonotaapidipagina"/>
          <w:rFonts w:ascii="Century" w:hAnsi="Century"/>
          <w:sz w:val="28"/>
          <w:szCs w:val="28"/>
        </w:rPr>
        <w:footnoteReference w:id="2"/>
      </w:r>
      <w:r w:rsidRPr="002C26D9">
        <w:rPr>
          <w:rFonts w:ascii="Century" w:hAnsi="Century"/>
          <w:sz w:val="28"/>
          <w:szCs w:val="28"/>
        </w:rPr>
        <w:t>. Le carenze nella struttura economica portano sempre la tendenza a superarle tramite forme di allontanamento dal libero mercato, ossia qualche forma di azione collettiva, “</w:t>
      </w:r>
      <w:r w:rsidRPr="002C26D9">
        <w:rPr>
          <w:rFonts w:ascii="Century" w:hAnsi="Century"/>
          <w:i/>
          <w:sz w:val="28"/>
          <w:szCs w:val="28"/>
        </w:rPr>
        <w:t xml:space="preserve">che svolgono in qualche modo </w:t>
      </w:r>
      <w:r w:rsidRPr="002C26D9">
        <w:rPr>
          <w:rFonts w:ascii="Century" w:hAnsi="Century"/>
          <w:i/>
          <w:sz w:val="28"/>
          <w:szCs w:val="28"/>
        </w:rPr>
        <w:lastRenderedPageBreak/>
        <w:t>una funzione compensativa delle carenze e dei limiti del mercato, benché ciascuna di esse a sua volta comporti costi di transazione suoi propri</w:t>
      </w:r>
      <w:r w:rsidRPr="002C26D9">
        <w:rPr>
          <w:rFonts w:ascii="Century" w:hAnsi="Century"/>
          <w:sz w:val="28"/>
          <w:szCs w:val="28"/>
        </w:rPr>
        <w:t>”</w:t>
      </w:r>
      <w:r w:rsidRPr="002C26D9">
        <w:rPr>
          <w:rStyle w:val="Rimandonotaapidipagina"/>
          <w:rFonts w:ascii="Century" w:hAnsi="Century"/>
          <w:sz w:val="28"/>
          <w:szCs w:val="28"/>
        </w:rPr>
        <w:footnoteReference w:id="3"/>
      </w:r>
      <w:r w:rsidRPr="002C26D9">
        <w:rPr>
          <w:rFonts w:ascii="Century" w:hAnsi="Century"/>
          <w:sz w:val="28"/>
          <w:szCs w:val="28"/>
        </w:rPr>
        <w:t xml:space="preserve">. </w:t>
      </w:r>
    </w:p>
    <w:p w:rsidR="006D08AE" w:rsidRPr="002C26D9" w:rsidRDefault="00A762CB" w:rsidP="002C26D9">
      <w:pPr>
        <w:jc w:val="both"/>
        <w:rPr>
          <w:rFonts w:ascii="Century" w:hAnsi="Century"/>
          <w:sz w:val="28"/>
          <w:szCs w:val="28"/>
          <w:lang w:eastAsia="it-IT"/>
        </w:rPr>
      </w:pPr>
      <w:r w:rsidRPr="002C26D9">
        <w:rPr>
          <w:rFonts w:ascii="Century" w:hAnsi="Century"/>
          <w:sz w:val="28"/>
          <w:szCs w:val="28"/>
          <w:lang w:eastAsia="it-IT"/>
        </w:rPr>
        <w:t>D</w:t>
      </w:r>
      <w:r w:rsidR="006D08AE" w:rsidRPr="002C26D9">
        <w:rPr>
          <w:rFonts w:ascii="Century" w:hAnsi="Century"/>
          <w:sz w:val="28"/>
          <w:szCs w:val="28"/>
          <w:lang w:eastAsia="it-IT"/>
        </w:rPr>
        <w:t>unque d</w:t>
      </w:r>
      <w:r w:rsidRPr="002C26D9">
        <w:rPr>
          <w:rFonts w:ascii="Century" w:hAnsi="Century"/>
          <w:sz w:val="28"/>
          <w:szCs w:val="28"/>
          <w:lang w:eastAsia="it-IT"/>
        </w:rPr>
        <w:t xml:space="preserve">ove </w:t>
      </w:r>
      <w:r w:rsidR="0080497B" w:rsidRPr="002C26D9">
        <w:rPr>
          <w:rFonts w:ascii="Century" w:hAnsi="Century"/>
          <w:sz w:val="28"/>
          <w:szCs w:val="28"/>
          <w:lang w:eastAsia="it-IT"/>
        </w:rPr>
        <w:t>si sia in presenza di interessi primari/esistenziali dell’individuo, non possono essere raggiunte allocazioni efficienti da parte del puro mercato (c.d. “fallimento del mercato”) sen</w:t>
      </w:r>
      <w:r w:rsidR="006D08AE" w:rsidRPr="002C26D9">
        <w:rPr>
          <w:rFonts w:ascii="Century" w:hAnsi="Century"/>
          <w:sz w:val="28"/>
          <w:szCs w:val="28"/>
          <w:lang w:eastAsia="it-IT"/>
        </w:rPr>
        <w:t xml:space="preserve">za un intervento </w:t>
      </w:r>
      <w:proofErr w:type="spellStart"/>
      <w:r w:rsidR="006D08AE" w:rsidRPr="002C26D9">
        <w:rPr>
          <w:rFonts w:ascii="Century" w:hAnsi="Century"/>
          <w:sz w:val="28"/>
          <w:szCs w:val="28"/>
          <w:lang w:eastAsia="it-IT"/>
        </w:rPr>
        <w:t>non-di-mercato</w:t>
      </w:r>
      <w:proofErr w:type="spellEnd"/>
      <w:r w:rsidR="006D08AE" w:rsidRPr="002C26D9">
        <w:rPr>
          <w:rFonts w:ascii="Century" w:hAnsi="Century"/>
          <w:sz w:val="28"/>
          <w:szCs w:val="28"/>
          <w:lang w:eastAsia="it-IT"/>
        </w:rPr>
        <w:t>.</w:t>
      </w:r>
    </w:p>
    <w:p w:rsidR="0080497B" w:rsidRPr="002C26D9" w:rsidRDefault="006D08AE" w:rsidP="002C26D9">
      <w:pPr>
        <w:jc w:val="both"/>
        <w:rPr>
          <w:rFonts w:ascii="Century" w:hAnsi="Century" w:cs="Times New Roman"/>
          <w:sz w:val="28"/>
          <w:szCs w:val="28"/>
          <w:lang w:eastAsia="it-IT"/>
        </w:rPr>
      </w:pPr>
      <w:r w:rsidRPr="002C26D9">
        <w:rPr>
          <w:rFonts w:ascii="Century" w:hAnsi="Century"/>
          <w:sz w:val="28"/>
          <w:szCs w:val="28"/>
          <w:lang w:eastAsia="it-IT"/>
        </w:rPr>
        <w:t>Ma è</w:t>
      </w:r>
      <w:r w:rsidR="0080497B" w:rsidRPr="002C26D9">
        <w:rPr>
          <w:rFonts w:ascii="Century" w:hAnsi="Century"/>
          <w:sz w:val="28"/>
          <w:szCs w:val="28"/>
          <w:lang w:eastAsia="it-IT"/>
        </w:rPr>
        <w:t xml:space="preserve"> altrettanto inefficiente è la soluzione </w:t>
      </w:r>
      <w:proofErr w:type="spellStart"/>
      <w:r w:rsidR="0080497B" w:rsidRPr="002C26D9">
        <w:rPr>
          <w:rFonts w:ascii="Century" w:hAnsi="Century"/>
          <w:i/>
          <w:iCs/>
          <w:sz w:val="28"/>
          <w:szCs w:val="28"/>
          <w:lang w:eastAsia="it-IT"/>
        </w:rPr>
        <w:t>Tout-Etat</w:t>
      </w:r>
      <w:proofErr w:type="spellEnd"/>
      <w:r w:rsidRPr="002C26D9">
        <w:rPr>
          <w:rFonts w:ascii="Century" w:hAnsi="Century"/>
          <w:sz w:val="28"/>
          <w:szCs w:val="28"/>
          <w:lang w:eastAsia="it-IT"/>
        </w:rPr>
        <w:t xml:space="preserve"> (la struttura del servizio pubblico prestato da pubblico funzionario incardinato nella P.A.)</w:t>
      </w:r>
      <w:r w:rsidR="00B14725" w:rsidRPr="002C26D9">
        <w:rPr>
          <w:rFonts w:ascii="Century" w:hAnsi="Century"/>
          <w:sz w:val="28"/>
          <w:szCs w:val="28"/>
          <w:lang w:eastAsia="it-IT"/>
        </w:rPr>
        <w:t xml:space="preserve">, che essendo tendenzialmente </w:t>
      </w:r>
      <w:r w:rsidR="0080497B" w:rsidRPr="002C26D9">
        <w:rPr>
          <w:rFonts w:ascii="Century" w:hAnsi="Century"/>
          <w:sz w:val="28"/>
          <w:szCs w:val="28"/>
          <w:lang w:eastAsia="it-IT"/>
        </w:rPr>
        <w:t>autoritaria e impersonale</w:t>
      </w:r>
      <w:r w:rsidR="00B14725" w:rsidRPr="002C26D9">
        <w:rPr>
          <w:rFonts w:ascii="Century" w:hAnsi="Century"/>
          <w:sz w:val="28"/>
          <w:szCs w:val="28"/>
          <w:lang w:eastAsia="it-IT"/>
        </w:rPr>
        <w:t xml:space="preserve">, e soprattutto perché impone una scelta del prestatore del servizio, che </w:t>
      </w:r>
      <w:r w:rsidR="007131F0">
        <w:rPr>
          <w:rFonts w:ascii="Century" w:hAnsi="Century"/>
          <w:sz w:val="28"/>
          <w:szCs w:val="28"/>
          <w:lang w:eastAsia="it-IT"/>
        </w:rPr>
        <w:t>conduce</w:t>
      </w:r>
      <w:r w:rsidR="00B14725" w:rsidRPr="002C26D9">
        <w:rPr>
          <w:rFonts w:ascii="Century" w:hAnsi="Century"/>
          <w:sz w:val="28"/>
          <w:szCs w:val="28"/>
          <w:lang w:eastAsia="it-IT"/>
        </w:rPr>
        <w:t xml:space="preserve"> ad uno sconosciuto in base a</w:t>
      </w:r>
      <w:r w:rsidR="007131F0">
        <w:rPr>
          <w:rFonts w:ascii="Century" w:hAnsi="Century"/>
          <w:sz w:val="28"/>
          <w:szCs w:val="28"/>
          <w:lang w:eastAsia="it-IT"/>
        </w:rPr>
        <w:t>d inesorabili</w:t>
      </w:r>
      <w:r w:rsidR="00B14725" w:rsidRPr="002C26D9">
        <w:rPr>
          <w:rFonts w:ascii="Century" w:hAnsi="Century"/>
          <w:sz w:val="28"/>
          <w:szCs w:val="28"/>
          <w:lang w:eastAsia="it-IT"/>
        </w:rPr>
        <w:t xml:space="preserve"> regole di competenza dell’organizzazione amministrativa</w:t>
      </w:r>
      <w:r w:rsidR="007131F0">
        <w:rPr>
          <w:rFonts w:ascii="Century" w:hAnsi="Century"/>
          <w:sz w:val="28"/>
          <w:szCs w:val="28"/>
          <w:lang w:eastAsia="it-IT"/>
        </w:rPr>
        <w:t xml:space="preserve"> (</w:t>
      </w:r>
      <w:r w:rsidR="00B14725" w:rsidRPr="002C26D9">
        <w:rPr>
          <w:rFonts w:ascii="Century" w:hAnsi="Century"/>
          <w:sz w:val="28"/>
          <w:szCs w:val="28"/>
          <w:lang w:eastAsia="it-IT"/>
        </w:rPr>
        <w:t xml:space="preserve">e non </w:t>
      </w:r>
      <w:r w:rsidR="007131F0">
        <w:rPr>
          <w:rFonts w:ascii="Century" w:hAnsi="Century"/>
          <w:sz w:val="28"/>
          <w:szCs w:val="28"/>
          <w:lang w:eastAsia="it-IT"/>
        </w:rPr>
        <w:t>grazie a</w:t>
      </w:r>
      <w:r w:rsidR="00B14725" w:rsidRPr="002C26D9">
        <w:rPr>
          <w:rFonts w:ascii="Century" w:hAnsi="Century"/>
          <w:sz w:val="28"/>
          <w:szCs w:val="28"/>
          <w:lang w:eastAsia="it-IT"/>
        </w:rPr>
        <w:t>lla fiducia riposta nella personalità del prestatore</w:t>
      </w:r>
      <w:r w:rsidR="007131F0">
        <w:rPr>
          <w:rFonts w:ascii="Century" w:hAnsi="Century"/>
          <w:sz w:val="28"/>
          <w:szCs w:val="28"/>
          <w:lang w:eastAsia="it-IT"/>
        </w:rPr>
        <w:t>)</w:t>
      </w:r>
      <w:r w:rsidR="00B14725" w:rsidRPr="002C26D9">
        <w:rPr>
          <w:rFonts w:ascii="Century" w:hAnsi="Century"/>
          <w:sz w:val="28"/>
          <w:szCs w:val="28"/>
          <w:lang w:eastAsia="it-IT"/>
        </w:rPr>
        <w:t>, come tale intrinsecamente inidonea a fornire proprio il riempimento del bis</w:t>
      </w:r>
      <w:r w:rsidR="005955F5">
        <w:rPr>
          <w:rFonts w:ascii="Century" w:hAnsi="Century"/>
          <w:sz w:val="28"/>
          <w:szCs w:val="28"/>
          <w:lang w:eastAsia="it-IT"/>
        </w:rPr>
        <w:t xml:space="preserve">ogno di affidarsi, cioè </w:t>
      </w:r>
      <w:r w:rsidR="00B14725" w:rsidRPr="002C26D9">
        <w:rPr>
          <w:rFonts w:ascii="Century" w:hAnsi="Century"/>
          <w:sz w:val="28"/>
          <w:szCs w:val="28"/>
          <w:lang w:eastAsia="it-IT"/>
        </w:rPr>
        <w:t xml:space="preserve">l’elemento </w:t>
      </w:r>
      <w:r w:rsidR="007131F0">
        <w:rPr>
          <w:rFonts w:ascii="Century" w:hAnsi="Century"/>
          <w:sz w:val="28"/>
          <w:szCs w:val="28"/>
          <w:lang w:eastAsia="it-IT"/>
        </w:rPr>
        <w:t xml:space="preserve">assicurativo </w:t>
      </w:r>
      <w:r w:rsidR="00B14725" w:rsidRPr="002C26D9">
        <w:rPr>
          <w:rFonts w:ascii="Century" w:hAnsi="Century"/>
          <w:sz w:val="28"/>
          <w:szCs w:val="28"/>
          <w:lang w:eastAsia="it-IT"/>
        </w:rPr>
        <w:t xml:space="preserve">che </w:t>
      </w:r>
      <w:r w:rsidR="005955F5">
        <w:rPr>
          <w:rFonts w:ascii="Century" w:hAnsi="Century"/>
          <w:sz w:val="28"/>
          <w:szCs w:val="28"/>
          <w:lang w:eastAsia="it-IT"/>
        </w:rPr>
        <w:t xml:space="preserve">già </w:t>
      </w:r>
      <w:r w:rsidR="00B14725" w:rsidRPr="002C26D9">
        <w:rPr>
          <w:rFonts w:ascii="Century" w:hAnsi="Century"/>
          <w:sz w:val="28"/>
          <w:szCs w:val="28"/>
          <w:lang w:eastAsia="it-IT"/>
        </w:rPr>
        <w:t>il mercato ha fallito di fornire</w:t>
      </w:r>
      <w:r w:rsidR="0080497B" w:rsidRPr="002C26D9">
        <w:rPr>
          <w:rFonts w:ascii="Century" w:hAnsi="Century"/>
          <w:sz w:val="28"/>
          <w:szCs w:val="28"/>
          <w:lang w:eastAsia="it-IT"/>
        </w:rPr>
        <w:t xml:space="preserve">. </w:t>
      </w:r>
    </w:p>
    <w:p w:rsidR="006D08AE" w:rsidRPr="002C26D9" w:rsidRDefault="006D08AE" w:rsidP="002C26D9">
      <w:pPr>
        <w:jc w:val="both"/>
        <w:rPr>
          <w:rFonts w:ascii="Century" w:hAnsi="Century"/>
          <w:sz w:val="28"/>
          <w:szCs w:val="28"/>
        </w:rPr>
      </w:pPr>
      <w:r w:rsidRPr="002C26D9">
        <w:rPr>
          <w:rFonts w:ascii="Century" w:hAnsi="Century"/>
          <w:sz w:val="28"/>
          <w:szCs w:val="28"/>
        </w:rPr>
        <w:t xml:space="preserve">Per ritrovare l’elemento che in termini economici </w:t>
      </w:r>
      <w:r w:rsidR="00B14725" w:rsidRPr="002C26D9">
        <w:rPr>
          <w:rFonts w:ascii="Century" w:hAnsi="Century"/>
          <w:sz w:val="28"/>
          <w:szCs w:val="28"/>
        </w:rPr>
        <w:t xml:space="preserve">e strutturali </w:t>
      </w:r>
      <w:r w:rsidRPr="002C26D9">
        <w:rPr>
          <w:rFonts w:ascii="Century" w:hAnsi="Century"/>
          <w:sz w:val="28"/>
          <w:szCs w:val="28"/>
        </w:rPr>
        <w:t xml:space="preserve">crea la garanzia che ripristina il senso della sicurezza, cioè quei “freni che servono per andare più veloci” teorizzati dall’economista </w:t>
      </w:r>
      <w:r w:rsidRPr="002C26D9">
        <w:rPr>
          <w:rFonts w:ascii="Century" w:hAnsi="Century"/>
          <w:iCs/>
          <w:sz w:val="28"/>
          <w:szCs w:val="28"/>
        </w:rPr>
        <w:t xml:space="preserve">J. </w:t>
      </w:r>
      <w:proofErr w:type="spellStart"/>
      <w:r w:rsidRPr="002C26D9">
        <w:rPr>
          <w:rFonts w:ascii="Century" w:hAnsi="Century"/>
          <w:iCs/>
          <w:sz w:val="28"/>
          <w:szCs w:val="28"/>
        </w:rPr>
        <w:t>Schumpeter</w:t>
      </w:r>
      <w:proofErr w:type="spellEnd"/>
      <w:r w:rsidR="00B14725" w:rsidRPr="002C26D9">
        <w:rPr>
          <w:rFonts w:ascii="Century" w:hAnsi="Century"/>
          <w:sz w:val="28"/>
          <w:szCs w:val="28"/>
        </w:rPr>
        <w:t>, bisogna giungere a</w:t>
      </w:r>
      <w:r w:rsidRPr="002C26D9">
        <w:rPr>
          <w:rFonts w:ascii="Century" w:hAnsi="Century"/>
          <w:sz w:val="28"/>
          <w:szCs w:val="28"/>
        </w:rPr>
        <w:t xml:space="preserve">l rapporto personale </w:t>
      </w:r>
      <w:proofErr w:type="spellStart"/>
      <w:r w:rsidRPr="002C26D9">
        <w:rPr>
          <w:rFonts w:ascii="Century" w:hAnsi="Century"/>
          <w:sz w:val="28"/>
          <w:szCs w:val="28"/>
        </w:rPr>
        <w:t>fiduciale</w:t>
      </w:r>
      <w:proofErr w:type="spellEnd"/>
      <w:r w:rsidRPr="002C26D9">
        <w:rPr>
          <w:rFonts w:ascii="Century" w:hAnsi="Century"/>
          <w:sz w:val="28"/>
          <w:szCs w:val="28"/>
        </w:rPr>
        <w:t xml:space="preserve"> fra il professionista e il cliente. La descritta asimmetria informativa si ricompone, così, attraverso la fiducia, sostituendo alla impossibile osservazione diretta della migliore pratica professionale, il sostituto cognitivo di una norma socialmente accettata di etica e di fiducia nella competenza e buona fede del professionista: correttezza, professionalità, qualità.</w:t>
      </w:r>
    </w:p>
    <w:p w:rsidR="0080497B" w:rsidRPr="002C26D9" w:rsidRDefault="0080497B" w:rsidP="002C26D9">
      <w:pPr>
        <w:jc w:val="both"/>
        <w:rPr>
          <w:rFonts w:ascii="Century" w:hAnsi="Century" w:cs="Times New Roman"/>
          <w:sz w:val="28"/>
          <w:szCs w:val="28"/>
          <w:lang w:eastAsia="it-IT"/>
        </w:rPr>
      </w:pPr>
      <w:r w:rsidRPr="002C26D9">
        <w:rPr>
          <w:rFonts w:ascii="Century" w:hAnsi="Century"/>
          <w:sz w:val="28"/>
          <w:szCs w:val="28"/>
          <w:lang w:eastAsia="it-IT"/>
        </w:rPr>
        <w:t xml:space="preserve">Occorrono in tali situazioni quindi, rimedi al tempo stesso </w:t>
      </w:r>
      <w:proofErr w:type="spellStart"/>
      <w:r w:rsidRPr="002C26D9">
        <w:rPr>
          <w:rFonts w:ascii="Century" w:hAnsi="Century"/>
          <w:sz w:val="28"/>
          <w:szCs w:val="28"/>
          <w:lang w:eastAsia="it-IT"/>
        </w:rPr>
        <w:t>non-di-mercato</w:t>
      </w:r>
      <w:proofErr w:type="spellEnd"/>
      <w:r w:rsidRPr="002C26D9">
        <w:rPr>
          <w:rFonts w:ascii="Century" w:hAnsi="Century"/>
          <w:sz w:val="28"/>
          <w:szCs w:val="28"/>
          <w:lang w:eastAsia="it-IT"/>
        </w:rPr>
        <w:t xml:space="preserve"> e non strettamente statuali, </w:t>
      </w:r>
      <w:proofErr w:type="spellStart"/>
      <w:r w:rsidRPr="002C26D9">
        <w:rPr>
          <w:rFonts w:ascii="Century" w:hAnsi="Century"/>
          <w:sz w:val="28"/>
          <w:szCs w:val="28"/>
          <w:lang w:eastAsia="it-IT"/>
        </w:rPr>
        <w:t>affinchè</w:t>
      </w:r>
      <w:proofErr w:type="spellEnd"/>
      <w:r w:rsidRPr="002C26D9">
        <w:rPr>
          <w:rFonts w:ascii="Century" w:hAnsi="Century"/>
          <w:sz w:val="28"/>
          <w:szCs w:val="28"/>
          <w:lang w:eastAsia="it-IT"/>
        </w:rPr>
        <w:t xml:space="preserve"> prevalga l’assetto più efficiente mentre è più equo. La selezione sociale ha fatto emergere come ottimale nell’organizzazione delle relazioni sociali, quel paradigma specifico del servizio libero–professionale, che nella “teoria delle agenzie” è il rapporto definito di “</w:t>
      </w:r>
      <w:proofErr w:type="spellStart"/>
      <w:r w:rsidRPr="002C26D9">
        <w:rPr>
          <w:rFonts w:ascii="Century" w:hAnsi="Century"/>
          <w:i/>
          <w:iCs/>
          <w:sz w:val="28"/>
          <w:szCs w:val="28"/>
          <w:lang w:eastAsia="it-IT"/>
        </w:rPr>
        <w:t>agency</w:t>
      </w:r>
      <w:proofErr w:type="spellEnd"/>
      <w:r w:rsidRPr="002C26D9">
        <w:rPr>
          <w:rFonts w:ascii="Century" w:hAnsi="Century"/>
          <w:sz w:val="28"/>
          <w:szCs w:val="28"/>
          <w:lang w:eastAsia="it-IT"/>
        </w:rPr>
        <w:t xml:space="preserve">” fra cliente e professionista </w:t>
      </w:r>
      <w:r w:rsidR="00C60D2B" w:rsidRPr="002C26D9">
        <w:rPr>
          <w:rFonts w:ascii="Century" w:hAnsi="Century"/>
          <w:sz w:val="28"/>
          <w:szCs w:val="28"/>
        </w:rPr>
        <w:t xml:space="preserve">(ovvero, “rapporto di delega”, dove il primo è il </w:t>
      </w:r>
      <w:proofErr w:type="spellStart"/>
      <w:r w:rsidR="00C60D2B" w:rsidRPr="002C26D9">
        <w:rPr>
          <w:rFonts w:ascii="Century" w:hAnsi="Century"/>
          <w:i/>
          <w:sz w:val="28"/>
          <w:szCs w:val="28"/>
        </w:rPr>
        <w:t>principal</w:t>
      </w:r>
      <w:proofErr w:type="spellEnd"/>
      <w:r w:rsidR="00C60D2B" w:rsidRPr="002C26D9">
        <w:rPr>
          <w:rFonts w:ascii="Century" w:hAnsi="Century"/>
          <w:sz w:val="28"/>
          <w:szCs w:val="28"/>
        </w:rPr>
        <w:t>, il secondo è l’</w:t>
      </w:r>
      <w:proofErr w:type="spellStart"/>
      <w:r w:rsidR="00C60D2B" w:rsidRPr="002C26D9">
        <w:rPr>
          <w:rFonts w:ascii="Century" w:hAnsi="Century"/>
          <w:i/>
          <w:sz w:val="28"/>
          <w:szCs w:val="28"/>
        </w:rPr>
        <w:t>agent</w:t>
      </w:r>
      <w:proofErr w:type="spellEnd"/>
      <w:r w:rsidR="00C60D2B" w:rsidRPr="002C26D9">
        <w:rPr>
          <w:rFonts w:ascii="Century" w:hAnsi="Century"/>
          <w:i/>
          <w:sz w:val="28"/>
          <w:szCs w:val="28"/>
        </w:rPr>
        <w:t xml:space="preserve">. </w:t>
      </w:r>
      <w:proofErr w:type="spellStart"/>
      <w:r w:rsidR="00C60D2B" w:rsidRPr="002C26D9">
        <w:rPr>
          <w:rFonts w:ascii="Century" w:hAnsi="Century"/>
          <w:i/>
          <w:sz w:val="28"/>
          <w:szCs w:val="28"/>
        </w:rPr>
        <w:t>K</w:t>
      </w:r>
      <w:r w:rsidRPr="002C26D9">
        <w:rPr>
          <w:rFonts w:ascii="Century" w:hAnsi="Century"/>
          <w:i/>
          <w:iCs/>
          <w:sz w:val="28"/>
          <w:szCs w:val="28"/>
          <w:lang w:eastAsia="it-IT"/>
        </w:rPr>
        <w:t>.J.</w:t>
      </w:r>
      <w:proofErr w:type="spellEnd"/>
      <w:r w:rsidRPr="002C26D9">
        <w:rPr>
          <w:rFonts w:ascii="Century" w:hAnsi="Century"/>
          <w:i/>
          <w:iCs/>
          <w:sz w:val="28"/>
          <w:szCs w:val="28"/>
          <w:lang w:eastAsia="it-IT"/>
        </w:rPr>
        <w:t xml:space="preserve"> </w:t>
      </w:r>
      <w:proofErr w:type="spellStart"/>
      <w:r w:rsidRPr="002C26D9">
        <w:rPr>
          <w:rFonts w:ascii="Century" w:hAnsi="Century"/>
          <w:i/>
          <w:iCs/>
          <w:sz w:val="28"/>
          <w:szCs w:val="28"/>
          <w:lang w:eastAsia="it-IT"/>
        </w:rPr>
        <w:t>Arrow</w:t>
      </w:r>
      <w:proofErr w:type="spellEnd"/>
      <w:r w:rsidRPr="002C26D9">
        <w:rPr>
          <w:rFonts w:ascii="Century" w:hAnsi="Century"/>
          <w:sz w:val="28"/>
          <w:szCs w:val="28"/>
          <w:lang w:eastAsia="it-IT"/>
        </w:rPr>
        <w:t>)</w:t>
      </w:r>
      <w:r w:rsidR="00C60D2B" w:rsidRPr="002C26D9">
        <w:rPr>
          <w:rFonts w:ascii="Century" w:hAnsi="Century"/>
          <w:sz w:val="28"/>
          <w:szCs w:val="28"/>
          <w:lang w:eastAsia="it-IT"/>
        </w:rPr>
        <w:t>.</w:t>
      </w:r>
      <w:r w:rsidR="00B14725" w:rsidRPr="002C26D9">
        <w:rPr>
          <w:rFonts w:ascii="Century" w:hAnsi="Century"/>
          <w:sz w:val="28"/>
          <w:szCs w:val="28"/>
          <w:lang w:eastAsia="it-IT"/>
        </w:rPr>
        <w:t xml:space="preserve"> </w:t>
      </w:r>
      <w:r w:rsidR="00C60D2B" w:rsidRPr="002C26D9">
        <w:rPr>
          <w:rFonts w:ascii="Century" w:hAnsi="Century"/>
          <w:sz w:val="28"/>
          <w:szCs w:val="28"/>
        </w:rPr>
        <w:t>Questa situazione ricorre quando l’</w:t>
      </w:r>
      <w:proofErr w:type="spellStart"/>
      <w:r w:rsidR="00C60D2B" w:rsidRPr="002C26D9">
        <w:rPr>
          <w:rFonts w:ascii="Century" w:hAnsi="Century"/>
          <w:i/>
          <w:sz w:val="28"/>
          <w:szCs w:val="28"/>
        </w:rPr>
        <w:t>agent</w:t>
      </w:r>
      <w:proofErr w:type="spellEnd"/>
      <w:r w:rsidR="00C60D2B" w:rsidRPr="002C26D9">
        <w:rPr>
          <w:rFonts w:ascii="Century" w:hAnsi="Century"/>
          <w:sz w:val="28"/>
          <w:szCs w:val="28"/>
        </w:rPr>
        <w:t xml:space="preserve"> ha il </w:t>
      </w:r>
      <w:r w:rsidR="00C60D2B" w:rsidRPr="002C26D9">
        <w:rPr>
          <w:rFonts w:ascii="Century" w:hAnsi="Century"/>
          <w:i/>
          <w:sz w:val="28"/>
          <w:szCs w:val="28"/>
        </w:rPr>
        <w:t>know-how</w:t>
      </w:r>
      <w:r w:rsidR="00C60D2B" w:rsidRPr="002C26D9">
        <w:rPr>
          <w:rFonts w:ascii="Century" w:hAnsi="Century"/>
          <w:sz w:val="28"/>
          <w:szCs w:val="28"/>
        </w:rPr>
        <w:t xml:space="preserve"> </w:t>
      </w:r>
      <w:proofErr w:type="spellStart"/>
      <w:r w:rsidR="00C60D2B" w:rsidRPr="002C26D9">
        <w:rPr>
          <w:rFonts w:ascii="Century" w:hAnsi="Century"/>
          <w:sz w:val="28"/>
          <w:szCs w:val="28"/>
        </w:rPr>
        <w:t>neccessario</w:t>
      </w:r>
      <w:proofErr w:type="spellEnd"/>
      <w:r w:rsidR="00C60D2B" w:rsidRPr="002C26D9">
        <w:rPr>
          <w:rFonts w:ascii="Century" w:hAnsi="Century"/>
          <w:sz w:val="28"/>
          <w:szCs w:val="28"/>
        </w:rPr>
        <w:t xml:space="preserve"> per ottenere il miglior vantaggio del suo mandante, mentre costui non </w:t>
      </w:r>
      <w:r w:rsidR="00C60D2B" w:rsidRPr="002C26D9">
        <w:rPr>
          <w:rFonts w:ascii="Century" w:hAnsi="Century"/>
          <w:sz w:val="28"/>
          <w:szCs w:val="28"/>
        </w:rPr>
        <w:lastRenderedPageBreak/>
        <w:t>possiede queste conoscenze, e quindi sa che il suo benessere dipende dalla l</w:t>
      </w:r>
      <w:r w:rsidR="00B14725" w:rsidRPr="002C26D9">
        <w:rPr>
          <w:rFonts w:ascii="Century" w:hAnsi="Century"/>
          <w:sz w:val="28"/>
          <w:szCs w:val="28"/>
        </w:rPr>
        <w:t>ealtà e dalle capacità</w:t>
      </w:r>
      <w:r w:rsidR="00C60D2B" w:rsidRPr="002C26D9">
        <w:rPr>
          <w:rFonts w:ascii="Century" w:hAnsi="Century"/>
          <w:sz w:val="28"/>
          <w:szCs w:val="28"/>
        </w:rPr>
        <w:t xml:space="preserve"> del primo. Infatti, il </w:t>
      </w:r>
      <w:proofErr w:type="spellStart"/>
      <w:r w:rsidR="00C60D2B" w:rsidRPr="002C26D9">
        <w:rPr>
          <w:rFonts w:ascii="Century" w:hAnsi="Century"/>
          <w:i/>
          <w:sz w:val="28"/>
          <w:szCs w:val="28"/>
        </w:rPr>
        <w:t>principal</w:t>
      </w:r>
      <w:proofErr w:type="spellEnd"/>
      <w:r w:rsidR="00C60D2B" w:rsidRPr="002C26D9">
        <w:rPr>
          <w:rFonts w:ascii="Century" w:hAnsi="Century"/>
          <w:sz w:val="28"/>
          <w:szCs w:val="28"/>
        </w:rPr>
        <w:t xml:space="preserve"> può contare solo sulla onestà, perché l’insanabile disparità di preparazione rende incolmabile il </w:t>
      </w:r>
      <w:r w:rsidR="00C60D2B" w:rsidRPr="002C26D9">
        <w:rPr>
          <w:rFonts w:ascii="Century" w:hAnsi="Century"/>
          <w:i/>
          <w:sz w:val="28"/>
          <w:szCs w:val="28"/>
        </w:rPr>
        <w:t>gap</w:t>
      </w:r>
      <w:r w:rsidRPr="002C26D9">
        <w:rPr>
          <w:rFonts w:ascii="Century" w:hAnsi="Century"/>
          <w:sz w:val="28"/>
          <w:szCs w:val="28"/>
          <w:lang w:eastAsia="it-IT"/>
        </w:rPr>
        <w:t>: per rimediare all’incompletezza e alla imperfezione informativa sofferta dall’utente, questo si deve necessariamente affidare al sapere specialistico di chi lo detiene, in un rapporto quasi di</w:t>
      </w:r>
      <w:r w:rsidRPr="002C26D9">
        <w:rPr>
          <w:rFonts w:ascii="Century" w:hAnsi="Century"/>
          <w:i/>
          <w:iCs/>
          <w:sz w:val="28"/>
          <w:szCs w:val="28"/>
          <w:lang w:eastAsia="it-IT"/>
        </w:rPr>
        <w:t xml:space="preserve"> alter ego. </w:t>
      </w:r>
    </w:p>
    <w:p w:rsidR="0080497B" w:rsidRPr="00C6316F" w:rsidRDefault="0080497B" w:rsidP="00C6316F">
      <w:pPr>
        <w:jc w:val="both"/>
        <w:rPr>
          <w:rFonts w:ascii="Century" w:hAnsi="Century" w:cs="Times New Roman"/>
          <w:sz w:val="28"/>
          <w:szCs w:val="28"/>
          <w:lang w:eastAsia="it-IT"/>
        </w:rPr>
      </w:pPr>
      <w:r w:rsidRPr="002C26D9">
        <w:rPr>
          <w:rFonts w:ascii="Century" w:hAnsi="Century"/>
          <w:sz w:val="28"/>
          <w:szCs w:val="28"/>
          <w:lang w:eastAsia="it-IT"/>
        </w:rPr>
        <w:t>L’elemento di garanzia e di sicurezza, è dunque centrato sul rapporto persona</w:t>
      </w:r>
      <w:r w:rsidRPr="00C6316F">
        <w:rPr>
          <w:rFonts w:ascii="Century" w:hAnsi="Century"/>
          <w:sz w:val="28"/>
          <w:szCs w:val="28"/>
          <w:lang w:eastAsia="it-IT"/>
        </w:rPr>
        <w:t xml:space="preserve">le </w:t>
      </w:r>
      <w:proofErr w:type="spellStart"/>
      <w:r w:rsidRPr="00C6316F">
        <w:rPr>
          <w:rFonts w:ascii="Century" w:hAnsi="Century"/>
          <w:sz w:val="28"/>
          <w:szCs w:val="28"/>
          <w:lang w:eastAsia="it-IT"/>
        </w:rPr>
        <w:t>fiduciale</w:t>
      </w:r>
      <w:proofErr w:type="spellEnd"/>
      <w:r w:rsidRPr="00C6316F">
        <w:rPr>
          <w:rFonts w:ascii="Century" w:hAnsi="Century"/>
          <w:sz w:val="28"/>
          <w:szCs w:val="28"/>
          <w:lang w:eastAsia="it-IT"/>
        </w:rPr>
        <w:t>. La fiducia reciproca fra individui ha una valenza economica: l’asimmetria si ricompone col sostituto cognitivo di etica, fiducia nella competenza, buona fede, dell'</w:t>
      </w:r>
      <w:proofErr w:type="spellStart"/>
      <w:r w:rsidRPr="00C6316F">
        <w:rPr>
          <w:rFonts w:ascii="Century" w:hAnsi="Century"/>
          <w:i/>
          <w:iCs/>
          <w:sz w:val="28"/>
          <w:szCs w:val="28"/>
          <w:lang w:eastAsia="it-IT"/>
        </w:rPr>
        <w:t>agent</w:t>
      </w:r>
      <w:proofErr w:type="spellEnd"/>
      <w:r w:rsidRPr="00C6316F">
        <w:rPr>
          <w:rFonts w:ascii="Century" w:hAnsi="Century"/>
          <w:sz w:val="28"/>
          <w:szCs w:val="28"/>
          <w:lang w:eastAsia="it-IT"/>
        </w:rPr>
        <w:t xml:space="preserve"> (il professionista).</w:t>
      </w:r>
    </w:p>
    <w:p w:rsidR="0080497B" w:rsidRPr="00C6316F" w:rsidRDefault="0080497B" w:rsidP="00C6316F">
      <w:pPr>
        <w:jc w:val="both"/>
        <w:rPr>
          <w:rFonts w:ascii="Century" w:hAnsi="Century" w:cs="Times New Roman"/>
          <w:sz w:val="28"/>
          <w:szCs w:val="28"/>
          <w:lang w:eastAsia="it-IT"/>
        </w:rPr>
      </w:pPr>
      <w:r w:rsidRPr="00C6316F">
        <w:rPr>
          <w:rFonts w:ascii="Century" w:hAnsi="Century"/>
          <w:sz w:val="28"/>
          <w:szCs w:val="28"/>
          <w:lang w:eastAsia="it-IT"/>
        </w:rPr>
        <w:t xml:space="preserve">Questo è il luogo in cui si giustifica la natura bifronte del notaio, in quanto esercente pubblica funzione, ma nelle forme della libera professione. </w:t>
      </w:r>
    </w:p>
    <w:p w:rsidR="0080497B" w:rsidRPr="00C6316F" w:rsidRDefault="0080497B" w:rsidP="00C6316F">
      <w:pPr>
        <w:jc w:val="both"/>
        <w:rPr>
          <w:rFonts w:ascii="Century" w:hAnsi="Century"/>
          <w:sz w:val="28"/>
          <w:szCs w:val="28"/>
        </w:rPr>
      </w:pPr>
      <w:r w:rsidRPr="00C6316F">
        <w:rPr>
          <w:rFonts w:ascii="Century" w:hAnsi="Century"/>
          <w:sz w:val="28"/>
          <w:szCs w:val="28"/>
          <w:lang w:eastAsia="it-IT"/>
        </w:rPr>
        <w:t>Siamo stati conformati così</w:t>
      </w:r>
      <w:r w:rsidR="00093D08" w:rsidRPr="00C6316F">
        <w:rPr>
          <w:rFonts w:ascii="Century" w:hAnsi="Century"/>
          <w:sz w:val="28"/>
          <w:szCs w:val="28"/>
          <w:lang w:eastAsia="it-IT"/>
        </w:rPr>
        <w:t xml:space="preserve"> perché siamo gestori di relazioni pubblico-privato</w:t>
      </w:r>
      <w:r w:rsidRPr="00C6316F">
        <w:rPr>
          <w:rFonts w:ascii="Century" w:hAnsi="Century"/>
          <w:sz w:val="28"/>
          <w:szCs w:val="28"/>
          <w:lang w:eastAsia="it-IT"/>
        </w:rPr>
        <w:t xml:space="preserve">, </w:t>
      </w:r>
      <w:r w:rsidR="00093D08" w:rsidRPr="00C6316F">
        <w:rPr>
          <w:rFonts w:ascii="Century" w:hAnsi="Century"/>
          <w:sz w:val="28"/>
          <w:szCs w:val="28"/>
          <w:lang w:eastAsia="it-IT"/>
        </w:rPr>
        <w:t xml:space="preserve">che debbono </w:t>
      </w:r>
      <w:r w:rsidRPr="00C6316F">
        <w:rPr>
          <w:rFonts w:ascii="Century" w:hAnsi="Century"/>
          <w:sz w:val="28"/>
          <w:szCs w:val="28"/>
          <w:lang w:eastAsia="it-IT"/>
        </w:rPr>
        <w:t xml:space="preserve">soddisfare l'interesse dell'utente visto nella sua pienezza di individuo cioè al tempo stesso utente, consumatore, cittadino, da informare in modo intimo, personale, </w:t>
      </w:r>
      <w:proofErr w:type="spellStart"/>
      <w:r w:rsidRPr="00C6316F">
        <w:rPr>
          <w:rFonts w:ascii="Century" w:hAnsi="Century"/>
          <w:sz w:val="28"/>
          <w:szCs w:val="28"/>
          <w:lang w:eastAsia="it-IT"/>
        </w:rPr>
        <w:t>fiduciale</w:t>
      </w:r>
      <w:proofErr w:type="spellEnd"/>
      <w:r w:rsidRPr="00C6316F">
        <w:rPr>
          <w:rFonts w:ascii="Century" w:hAnsi="Century"/>
          <w:sz w:val="28"/>
          <w:szCs w:val="28"/>
          <w:lang w:eastAsia="it-IT"/>
        </w:rPr>
        <w:t>; è una conformazione che ci dice che i notai, nell’esercitare sovranità</w:t>
      </w:r>
      <w:r w:rsidR="00093D08" w:rsidRPr="00C6316F">
        <w:rPr>
          <w:rFonts w:ascii="Century" w:hAnsi="Century"/>
          <w:sz w:val="28"/>
          <w:szCs w:val="28"/>
          <w:lang w:eastAsia="it-IT"/>
        </w:rPr>
        <w:t xml:space="preserve"> (gestione del versante pubblico della relazione)</w:t>
      </w:r>
      <w:r w:rsidRPr="00C6316F">
        <w:rPr>
          <w:rFonts w:ascii="Century" w:hAnsi="Century"/>
          <w:sz w:val="28"/>
          <w:szCs w:val="28"/>
          <w:lang w:eastAsia="it-IT"/>
        </w:rPr>
        <w:t xml:space="preserve">, incardinano il modello delle infrastrutture professionali indipendenti perché debbono essere anche </w:t>
      </w:r>
      <w:r w:rsidRPr="00C6316F">
        <w:rPr>
          <w:rFonts w:ascii="Century" w:hAnsi="Century"/>
          <w:i/>
          <w:iCs/>
          <w:sz w:val="28"/>
          <w:szCs w:val="28"/>
          <w:lang w:eastAsia="it-IT"/>
        </w:rPr>
        <w:t>alter ego</w:t>
      </w:r>
      <w:r w:rsidRPr="00C6316F">
        <w:rPr>
          <w:rFonts w:ascii="Century" w:hAnsi="Century"/>
          <w:sz w:val="28"/>
          <w:szCs w:val="28"/>
          <w:lang w:eastAsia="it-IT"/>
        </w:rPr>
        <w:t xml:space="preserve"> del cliente (</w:t>
      </w:r>
      <w:r w:rsidR="00093D08" w:rsidRPr="00C6316F">
        <w:rPr>
          <w:rFonts w:ascii="Century" w:hAnsi="Century"/>
          <w:sz w:val="28"/>
          <w:szCs w:val="28"/>
          <w:lang w:eastAsia="it-IT"/>
        </w:rPr>
        <w:t xml:space="preserve">versante privato della relazione: </w:t>
      </w:r>
      <w:r w:rsidRPr="00C6316F">
        <w:rPr>
          <w:rFonts w:ascii="Century" w:hAnsi="Century"/>
          <w:sz w:val="28"/>
          <w:szCs w:val="28"/>
          <w:lang w:eastAsia="it-IT"/>
        </w:rPr>
        <w:t xml:space="preserve">un pubblico funzionario </w:t>
      </w:r>
      <w:r w:rsidRPr="00C6316F">
        <w:rPr>
          <w:rFonts w:ascii="Century" w:hAnsi="Century"/>
          <w:i/>
          <w:sz w:val="28"/>
          <w:szCs w:val="28"/>
          <w:lang w:eastAsia="it-IT"/>
        </w:rPr>
        <w:t>alter ego</w:t>
      </w:r>
      <w:r w:rsidRPr="00C6316F">
        <w:rPr>
          <w:rFonts w:ascii="Century" w:hAnsi="Century"/>
          <w:sz w:val="28"/>
          <w:szCs w:val="28"/>
          <w:lang w:eastAsia="it-IT"/>
        </w:rPr>
        <w:t xml:space="preserve"> sarebbe un ossimoro). Non potrebbe che essere così del resto, se l’ordinamento ci affida il compito, non solo di certificare, ma di farlo, dopo avere ben informato e dato consulenza e proposto soluzioni (adeguamento)</w:t>
      </w:r>
      <w:r w:rsidR="00DB2133" w:rsidRPr="00C6316F">
        <w:rPr>
          <w:rFonts w:ascii="Century" w:hAnsi="Century"/>
          <w:sz w:val="28"/>
          <w:szCs w:val="28"/>
        </w:rPr>
        <w:t>. La prestazione professionale non può essere asettica, rarefatta, distaccata ed indifferente al tumulto della vita vera, perché l'ordinamento vuole che noi ci spendiamo fra la gente quali veri e propri “negoziatori” della sostanza del rapporto in una “</w:t>
      </w:r>
      <w:r w:rsidR="00DB2133" w:rsidRPr="00C6316F">
        <w:rPr>
          <w:rFonts w:ascii="Century" w:hAnsi="Century"/>
          <w:i/>
          <w:sz w:val="28"/>
          <w:szCs w:val="28"/>
        </w:rPr>
        <w:t>procedura di giustizia</w:t>
      </w:r>
      <w:r w:rsidR="00DB2133" w:rsidRPr="00C6316F">
        <w:rPr>
          <w:rFonts w:ascii="Century" w:hAnsi="Century"/>
          <w:sz w:val="28"/>
          <w:szCs w:val="28"/>
        </w:rPr>
        <w:t>”</w:t>
      </w:r>
      <w:r w:rsidR="00C6316F" w:rsidRPr="00C6316F">
        <w:rPr>
          <w:rFonts w:ascii="Century" w:hAnsi="Century"/>
          <w:sz w:val="28"/>
          <w:szCs w:val="28"/>
        </w:rPr>
        <w:t>.</w:t>
      </w:r>
    </w:p>
    <w:p w:rsidR="00093D08" w:rsidRPr="00C6316F" w:rsidRDefault="0080497B" w:rsidP="00C6316F">
      <w:pPr>
        <w:jc w:val="both"/>
        <w:rPr>
          <w:rFonts w:ascii="Century" w:hAnsi="Century"/>
          <w:sz w:val="28"/>
          <w:szCs w:val="28"/>
          <w:lang w:eastAsia="it-IT"/>
        </w:rPr>
      </w:pPr>
      <w:r w:rsidRPr="00C6316F">
        <w:rPr>
          <w:rFonts w:ascii="Century" w:hAnsi="Century"/>
          <w:sz w:val="28"/>
          <w:szCs w:val="28"/>
          <w:lang w:eastAsia="it-IT"/>
        </w:rPr>
        <w:t xml:space="preserve">Integriamo dunque corpi che sono stati consapevolmente posti in posizione decentrata, intermedia e capillare, integrati in un network istituzionale in cui apportano l’esperienza specialistica e di territorio, tipica delle comunità professionali, con il mandato pubblico di portare il più vicino possibile alla gente il servizio della </w:t>
      </w:r>
      <w:proofErr w:type="spellStart"/>
      <w:r w:rsidRPr="00C6316F">
        <w:rPr>
          <w:rFonts w:ascii="Century" w:hAnsi="Century"/>
          <w:sz w:val="28"/>
          <w:szCs w:val="28"/>
          <w:lang w:eastAsia="it-IT"/>
        </w:rPr>
        <w:t>giustizia</w:t>
      </w:r>
      <w:r w:rsidR="00093D08" w:rsidRPr="00C6316F">
        <w:rPr>
          <w:rFonts w:ascii="Century" w:hAnsi="Century"/>
          <w:sz w:val="28"/>
          <w:szCs w:val="28"/>
          <w:lang w:eastAsia="it-IT"/>
        </w:rPr>
        <w:t>-non-giudiziaria</w:t>
      </w:r>
      <w:proofErr w:type="spellEnd"/>
      <w:r w:rsidRPr="00C6316F">
        <w:rPr>
          <w:rFonts w:ascii="Century" w:hAnsi="Century"/>
          <w:sz w:val="28"/>
          <w:szCs w:val="28"/>
          <w:lang w:eastAsia="it-IT"/>
        </w:rPr>
        <w:t xml:space="preserve"> e della sicurezza, e di fornire spazi di protezione, sapere e prossimità ai </w:t>
      </w:r>
      <w:r w:rsidRPr="00C6316F">
        <w:rPr>
          <w:rFonts w:ascii="Century" w:hAnsi="Century"/>
          <w:sz w:val="28"/>
          <w:szCs w:val="28"/>
          <w:lang w:eastAsia="it-IT"/>
        </w:rPr>
        <w:lastRenderedPageBreak/>
        <w:t xml:space="preserve">cittadini coi quali sono a contatto sul comune territorio operativo (che è poi il territorio antropico in cui professionista e utente sono legati dal filo della stessa appartenenza, quindi di non-estraneità), </w:t>
      </w:r>
      <w:r w:rsidR="00093D08" w:rsidRPr="00C6316F">
        <w:rPr>
          <w:rFonts w:ascii="Century" w:hAnsi="Century"/>
          <w:sz w:val="28"/>
          <w:szCs w:val="28"/>
          <w:lang w:eastAsia="it-IT"/>
        </w:rPr>
        <w:t>dunque</w:t>
      </w:r>
      <w:r w:rsidRPr="00C6316F">
        <w:rPr>
          <w:rFonts w:ascii="Century" w:hAnsi="Century"/>
          <w:sz w:val="28"/>
          <w:szCs w:val="28"/>
          <w:lang w:eastAsia="it-IT"/>
        </w:rPr>
        <w:t xml:space="preserve"> con modalità che eliminano il distacco, proprio di un rapporto con l'istituzione. </w:t>
      </w:r>
    </w:p>
    <w:p w:rsidR="0080497B" w:rsidRPr="002C26D9" w:rsidRDefault="0080497B" w:rsidP="00C6316F">
      <w:pPr>
        <w:jc w:val="both"/>
        <w:rPr>
          <w:rFonts w:ascii="Century" w:hAnsi="Century" w:cs="Times New Roman"/>
          <w:sz w:val="28"/>
          <w:szCs w:val="28"/>
          <w:lang w:eastAsia="it-IT"/>
        </w:rPr>
      </w:pPr>
      <w:r w:rsidRPr="00C6316F">
        <w:rPr>
          <w:rFonts w:ascii="Century" w:hAnsi="Century"/>
          <w:sz w:val="28"/>
          <w:szCs w:val="28"/>
          <w:lang w:eastAsia="it-IT"/>
        </w:rPr>
        <w:t>Siamo così perché per essere così dovevamo essere messi in luoghi avanzat</w:t>
      </w:r>
      <w:r w:rsidRPr="002C26D9">
        <w:rPr>
          <w:rFonts w:ascii="Century" w:hAnsi="Century"/>
          <w:sz w:val="28"/>
          <w:szCs w:val="28"/>
          <w:lang w:eastAsia="it-IT"/>
        </w:rPr>
        <w:t xml:space="preserve">i, sul campo (cioè all'interno della società civile), per poter entrare in contatto con le migliaia di operazioni economiche e d'affari che si svolgono nella vita contemporanea e che passano nelle mani delle professioni, ma che la pubblica amministrazione rinchiusa nei suoi distaccati recinti non è in grado di intercettare, e perché si voleva che erogassimo quindi la nostra assistenza, non in forme impersonali tipiche della struttura della P.A., ma con quei modi vorrei dire familiari e personalizzati, che solo consentono un vero aprirsi fiducioso del cliente. </w:t>
      </w:r>
    </w:p>
    <w:p w:rsidR="0080497B" w:rsidRPr="002C26D9" w:rsidRDefault="0080497B" w:rsidP="002C26D9">
      <w:pPr>
        <w:jc w:val="both"/>
        <w:rPr>
          <w:rFonts w:ascii="Century" w:hAnsi="Century" w:cs="Times New Roman"/>
          <w:sz w:val="28"/>
          <w:szCs w:val="28"/>
          <w:lang w:eastAsia="it-IT"/>
        </w:rPr>
      </w:pPr>
      <w:r w:rsidRPr="002C26D9">
        <w:rPr>
          <w:rFonts w:ascii="Century" w:hAnsi="Century"/>
          <w:sz w:val="28"/>
          <w:szCs w:val="28"/>
          <w:lang w:eastAsia="it-IT"/>
        </w:rPr>
        <w:t xml:space="preserve">Il rigore del mandato pubblico si coniuga in modo necessitato con il tradizionale “canone </w:t>
      </w:r>
      <w:proofErr w:type="spellStart"/>
      <w:r w:rsidRPr="002C26D9">
        <w:rPr>
          <w:rFonts w:ascii="Century" w:hAnsi="Century"/>
          <w:sz w:val="28"/>
          <w:szCs w:val="28"/>
          <w:lang w:eastAsia="it-IT"/>
        </w:rPr>
        <w:t>identitario</w:t>
      </w:r>
      <w:proofErr w:type="spellEnd"/>
      <w:r w:rsidRPr="002C26D9">
        <w:rPr>
          <w:rFonts w:ascii="Century" w:hAnsi="Century"/>
          <w:sz w:val="28"/>
          <w:szCs w:val="28"/>
          <w:lang w:eastAsia="it-IT"/>
        </w:rPr>
        <w:t xml:space="preserve"> delle professioni” fuso nell’</w:t>
      </w:r>
      <w:proofErr w:type="spellStart"/>
      <w:r w:rsidRPr="002C26D9">
        <w:rPr>
          <w:rFonts w:ascii="Century" w:hAnsi="Century"/>
          <w:sz w:val="28"/>
          <w:szCs w:val="28"/>
          <w:lang w:eastAsia="it-IT"/>
        </w:rPr>
        <w:t>ideal-tipo</w:t>
      </w:r>
      <w:proofErr w:type="spellEnd"/>
      <w:r w:rsidRPr="002C26D9">
        <w:rPr>
          <w:rFonts w:ascii="Century" w:hAnsi="Century"/>
          <w:sz w:val="28"/>
          <w:szCs w:val="28"/>
          <w:lang w:eastAsia="it-IT"/>
        </w:rPr>
        <w:t xml:space="preserve"> del professionista basato sull’identità di servizio nei confronti della propria comunità, quindi su disinteresse (inteso come capacità di non perseguire i propri fini egoistici immediati), equilibrio e prudenza fra onore, utile e bene pubblico, ma non sprezzante nei confronti del denaro (</w:t>
      </w:r>
      <w:r w:rsidRPr="002C26D9">
        <w:rPr>
          <w:rFonts w:ascii="Century" w:hAnsi="Century"/>
          <w:i/>
          <w:iCs/>
          <w:sz w:val="28"/>
          <w:szCs w:val="28"/>
          <w:lang w:eastAsia="it-IT"/>
        </w:rPr>
        <w:t>M. Malatesta</w:t>
      </w:r>
      <w:r w:rsidRPr="002C26D9">
        <w:rPr>
          <w:rFonts w:ascii="Century" w:hAnsi="Century"/>
          <w:sz w:val="28"/>
          <w:szCs w:val="28"/>
          <w:lang w:eastAsia="it-IT"/>
        </w:rPr>
        <w:t xml:space="preserve">, </w:t>
      </w:r>
      <w:r w:rsidRPr="002C26D9">
        <w:rPr>
          <w:rFonts w:ascii="Century" w:hAnsi="Century"/>
          <w:i/>
          <w:iCs/>
          <w:sz w:val="28"/>
          <w:szCs w:val="28"/>
          <w:lang w:eastAsia="it-IT"/>
        </w:rPr>
        <w:t>Professionisti e gentiluomini</w:t>
      </w:r>
      <w:r w:rsidRPr="002C26D9">
        <w:rPr>
          <w:rFonts w:ascii="Century" w:hAnsi="Century"/>
          <w:sz w:val="28"/>
          <w:szCs w:val="28"/>
          <w:lang w:eastAsia="it-IT"/>
        </w:rPr>
        <w:t xml:space="preserve">, Einaudi, 2006, pag. 348), in opposizione al canone mercantile connotato dall’’interesse al profitto sulla controparte. </w:t>
      </w:r>
    </w:p>
    <w:p w:rsidR="0080497B" w:rsidRPr="002C26D9" w:rsidRDefault="0080497B" w:rsidP="002C26D9">
      <w:pPr>
        <w:jc w:val="both"/>
        <w:rPr>
          <w:rFonts w:ascii="Century" w:hAnsi="Century" w:cs="Times New Roman"/>
          <w:sz w:val="28"/>
          <w:szCs w:val="28"/>
          <w:lang w:eastAsia="it-IT"/>
        </w:rPr>
      </w:pPr>
      <w:r w:rsidRPr="002C26D9">
        <w:rPr>
          <w:rFonts w:ascii="Century" w:hAnsi="Century"/>
          <w:sz w:val="28"/>
          <w:szCs w:val="28"/>
          <w:lang w:eastAsia="it-IT"/>
        </w:rPr>
        <w:t xml:space="preserve"> Ecco perché non funziona il modello del notaio solo protocollare, che in ogni caso oggi sarebbe antistorico, perché il mondo moderno riconosce e valorizza gli elementi di personalità capaci di creare differenza e selettività, essendo la differenziazione, nient'altro che il racconto della propria “buona storia” (implicito il livello elevato di qualità tecnica e di moralità, naturalmente) proposta programmaticamente al pubblico come “copione del proprio servizio” e soprattutto, umanamente alla pari, fino a definire corrispondenti “simboli di qualità del servizio”: una sorta di auto-rappresentazione della propria professionalità. </w:t>
      </w:r>
    </w:p>
    <w:sectPr w:rsidR="0080497B" w:rsidRPr="002C26D9" w:rsidSect="00553E2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BD6" w:rsidRDefault="001B5BD6" w:rsidP="001B5BD6">
      <w:pPr>
        <w:spacing w:after="0" w:line="240" w:lineRule="auto"/>
      </w:pPr>
      <w:r>
        <w:separator/>
      </w:r>
    </w:p>
  </w:endnote>
  <w:endnote w:type="continuationSeparator" w:id="0">
    <w:p w:rsidR="001B5BD6" w:rsidRDefault="001B5BD6" w:rsidP="001B5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BD6" w:rsidRDefault="001B5BD6" w:rsidP="001B5BD6">
      <w:pPr>
        <w:spacing w:after="0" w:line="240" w:lineRule="auto"/>
      </w:pPr>
      <w:r>
        <w:separator/>
      </w:r>
    </w:p>
  </w:footnote>
  <w:footnote w:type="continuationSeparator" w:id="0">
    <w:p w:rsidR="001B5BD6" w:rsidRDefault="001B5BD6" w:rsidP="001B5BD6">
      <w:pPr>
        <w:spacing w:after="0" w:line="240" w:lineRule="auto"/>
      </w:pPr>
      <w:r>
        <w:continuationSeparator/>
      </w:r>
    </w:p>
  </w:footnote>
  <w:footnote w:id="1">
    <w:p w:rsidR="001B5BD6" w:rsidRPr="002C26D9" w:rsidRDefault="001B5BD6" w:rsidP="001B5BD6">
      <w:pPr>
        <w:pStyle w:val="Testonotaapidipagina"/>
        <w:rPr>
          <w:sz w:val="20"/>
          <w:szCs w:val="20"/>
        </w:rPr>
      </w:pPr>
      <w:r w:rsidRPr="002C26D9">
        <w:rPr>
          <w:rStyle w:val="Rimandonotaapidipagina"/>
          <w:sz w:val="20"/>
          <w:szCs w:val="20"/>
        </w:rPr>
        <w:footnoteRef/>
      </w:r>
      <w:r w:rsidRPr="002C26D9">
        <w:rPr>
          <w:sz w:val="20"/>
          <w:szCs w:val="20"/>
        </w:rPr>
        <w:t xml:space="preserve"> Constatazione vera, quanto fonte di critica di “elitarismo” da parte di chi la contesta perché mette in discussione la capacità dei consumatori di operare scelte consapevoli nel proprio interesse, fino a definire una maledizione il fatto che le persone comuni debbano affidarsi a professionisti dalla complessa conoscenza specialistica, poiché questo le rende dipendenti e incapaci di gestire i propri affari, onde “per definizione gli esperti dominano e sfruttano gli altri” (cfr. in E. </w:t>
      </w:r>
      <w:proofErr w:type="spellStart"/>
      <w:r w:rsidRPr="002C26D9">
        <w:rPr>
          <w:sz w:val="20"/>
          <w:szCs w:val="20"/>
        </w:rPr>
        <w:t>Freidson</w:t>
      </w:r>
      <w:proofErr w:type="spellEnd"/>
      <w:r w:rsidRPr="002C26D9">
        <w:rPr>
          <w:sz w:val="20"/>
          <w:szCs w:val="20"/>
        </w:rPr>
        <w:t xml:space="preserve">, </w:t>
      </w:r>
      <w:proofErr w:type="spellStart"/>
      <w:r w:rsidRPr="002C26D9">
        <w:rPr>
          <w:i/>
          <w:sz w:val="20"/>
          <w:szCs w:val="20"/>
        </w:rPr>
        <w:t>Professionalismo</w:t>
      </w:r>
      <w:proofErr w:type="spellEnd"/>
      <w:r w:rsidRPr="002C26D9">
        <w:rPr>
          <w:i/>
          <w:sz w:val="20"/>
          <w:szCs w:val="20"/>
        </w:rPr>
        <w:t>, La terza logica</w:t>
      </w:r>
      <w:r w:rsidRPr="002C26D9">
        <w:rPr>
          <w:sz w:val="20"/>
          <w:szCs w:val="20"/>
        </w:rPr>
        <w:t xml:space="preserve">, </w:t>
      </w:r>
      <w:r w:rsidRPr="002C26D9">
        <w:rPr>
          <w:i/>
          <w:sz w:val="20"/>
          <w:szCs w:val="20"/>
        </w:rPr>
        <w:t>op. cit</w:t>
      </w:r>
      <w:r w:rsidRPr="002C26D9">
        <w:rPr>
          <w:sz w:val="20"/>
          <w:szCs w:val="20"/>
        </w:rPr>
        <w:t>., 298).</w:t>
      </w:r>
    </w:p>
  </w:footnote>
  <w:footnote w:id="2">
    <w:p w:rsidR="00282035" w:rsidRPr="002C26D9" w:rsidRDefault="00282035" w:rsidP="002C26D9">
      <w:pPr>
        <w:pStyle w:val="Testonotaapidipagina"/>
        <w:jc w:val="left"/>
        <w:rPr>
          <w:sz w:val="20"/>
          <w:szCs w:val="20"/>
        </w:rPr>
      </w:pPr>
      <w:r w:rsidRPr="002C26D9">
        <w:rPr>
          <w:rStyle w:val="Rimandonotaapidipagina"/>
          <w:sz w:val="20"/>
          <w:szCs w:val="20"/>
        </w:rPr>
        <w:footnoteRef/>
      </w:r>
      <w:r w:rsidRPr="002C26D9">
        <w:rPr>
          <w:sz w:val="20"/>
          <w:szCs w:val="20"/>
        </w:rPr>
        <w:t xml:space="preserve"> Si applica nelle situazioni in cui almeno una delle condizioni necessarie per realizzare l’ottimo assoluto (</w:t>
      </w:r>
      <w:r w:rsidRPr="002C26D9">
        <w:rPr>
          <w:i/>
          <w:sz w:val="20"/>
          <w:szCs w:val="20"/>
        </w:rPr>
        <w:t>first best</w:t>
      </w:r>
      <w:r w:rsidRPr="002C26D9">
        <w:rPr>
          <w:sz w:val="20"/>
          <w:szCs w:val="20"/>
        </w:rPr>
        <w:t>) non è rispettata.</w:t>
      </w:r>
    </w:p>
  </w:footnote>
  <w:footnote w:id="3">
    <w:p w:rsidR="00282035" w:rsidRPr="002C26D9" w:rsidRDefault="00282035" w:rsidP="002C26D9">
      <w:pPr>
        <w:pStyle w:val="Testonotaapidipagina"/>
        <w:jc w:val="left"/>
        <w:rPr>
          <w:sz w:val="20"/>
          <w:szCs w:val="20"/>
        </w:rPr>
      </w:pPr>
      <w:r w:rsidRPr="002C26D9">
        <w:rPr>
          <w:rStyle w:val="Rimandonotaapidipagina"/>
          <w:sz w:val="20"/>
          <w:szCs w:val="20"/>
        </w:rPr>
        <w:footnoteRef/>
      </w:r>
      <w:r w:rsidR="006D08AE" w:rsidRPr="002C26D9">
        <w:rPr>
          <w:sz w:val="20"/>
          <w:szCs w:val="20"/>
        </w:rPr>
        <w:t xml:space="preserve"> K. J. </w:t>
      </w:r>
      <w:proofErr w:type="spellStart"/>
      <w:r w:rsidR="006D08AE" w:rsidRPr="002C26D9">
        <w:rPr>
          <w:sz w:val="20"/>
          <w:szCs w:val="20"/>
        </w:rPr>
        <w:t>Arrow</w:t>
      </w:r>
      <w:proofErr w:type="spellEnd"/>
      <w:r w:rsidR="006D08AE" w:rsidRPr="002C26D9">
        <w:rPr>
          <w:rFonts w:ascii="Century" w:hAnsi="Century" w:cs="Calibri"/>
          <w:i/>
          <w:iCs/>
          <w:sz w:val="20"/>
          <w:szCs w:val="20"/>
        </w:rPr>
        <w:t>, Equilibrio, incertezza, scelta sociale</w:t>
      </w:r>
      <w:r w:rsidR="006D08AE" w:rsidRPr="002C26D9">
        <w:rPr>
          <w:rFonts w:ascii="Century" w:hAnsi="Century" w:cs="Calibri"/>
          <w:sz w:val="20"/>
          <w:szCs w:val="20"/>
        </w:rPr>
        <w:t>, Il Mulino, 1987</w:t>
      </w:r>
      <w:r w:rsidRPr="002C26D9">
        <w:rPr>
          <w:sz w:val="20"/>
          <w:szCs w:val="20"/>
        </w:rPr>
        <w:t>, 289.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497B"/>
    <w:rsid w:val="00093D08"/>
    <w:rsid w:val="001B5BD6"/>
    <w:rsid w:val="001B66BE"/>
    <w:rsid w:val="00282035"/>
    <w:rsid w:val="002C26D9"/>
    <w:rsid w:val="00484658"/>
    <w:rsid w:val="00553E21"/>
    <w:rsid w:val="005955F5"/>
    <w:rsid w:val="006D08AE"/>
    <w:rsid w:val="007131F0"/>
    <w:rsid w:val="0080497B"/>
    <w:rsid w:val="0092567E"/>
    <w:rsid w:val="00993614"/>
    <w:rsid w:val="00A762CB"/>
    <w:rsid w:val="00B14725"/>
    <w:rsid w:val="00C241EC"/>
    <w:rsid w:val="00C60D2B"/>
    <w:rsid w:val="00C6316F"/>
    <w:rsid w:val="00DB2133"/>
    <w:rsid w:val="00FB6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3E2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">
    <w:name w:val="testo"/>
    <w:rsid w:val="001B5BD6"/>
    <w:pPr>
      <w:adjustRightInd w:val="0"/>
      <w:spacing w:after="0" w:line="260" w:lineRule="exact"/>
      <w:ind w:firstLine="397"/>
      <w:jc w:val="both"/>
    </w:pPr>
    <w:rPr>
      <w:rFonts w:ascii="Times New Roman" w:eastAsia="Times New Roman" w:hAnsi="Times New Roman" w:cs="Times New Roman"/>
      <w:lang w:eastAsia="it-IT"/>
    </w:rPr>
  </w:style>
  <w:style w:type="paragraph" w:styleId="Testonotaapidipagina">
    <w:name w:val="footnote text"/>
    <w:link w:val="TestonotaapidipaginaCarattere"/>
    <w:semiHidden/>
    <w:rsid w:val="001B5BD6"/>
    <w:pPr>
      <w:spacing w:after="0" w:line="190" w:lineRule="exact"/>
      <w:ind w:firstLine="397"/>
      <w:jc w:val="both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1B5BD6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styleId="Rimandonotaapidipagina">
    <w:name w:val="footnote reference"/>
    <w:basedOn w:val="Carpredefinitoparagrafo"/>
    <w:semiHidden/>
    <w:rsid w:val="001B5BD6"/>
    <w:rPr>
      <w:rFonts w:ascii="Times New Roman" w:hAnsi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4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37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10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49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735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495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8" w:space="3" w:color="B5C4DF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1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4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08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8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16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89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219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805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5959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5919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6068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5545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5703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0398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Utente Windows</cp:lastModifiedBy>
  <cp:revision>7</cp:revision>
  <dcterms:created xsi:type="dcterms:W3CDTF">2011-10-15T22:45:00Z</dcterms:created>
  <dcterms:modified xsi:type="dcterms:W3CDTF">2011-10-17T14:36:00Z</dcterms:modified>
</cp:coreProperties>
</file>